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201D2" w14:textId="77777777" w:rsidR="00554582" w:rsidRPr="00935BA4" w:rsidRDefault="00C33ED9">
      <w:pPr>
        <w:rPr>
          <w:b/>
          <w:u w:val="single"/>
          <w:lang w:val="en-GB"/>
        </w:rPr>
      </w:pPr>
      <w:r w:rsidRPr="00935BA4">
        <w:rPr>
          <w:b/>
          <w:u w:val="single"/>
          <w:lang w:val="en-GB"/>
        </w:rPr>
        <w:t>Risk assessment</w:t>
      </w:r>
    </w:p>
    <w:p w14:paraId="131C8D43" w14:textId="77777777" w:rsidR="00C33ED9" w:rsidRDefault="00C33ED9">
      <w:pPr>
        <w:rPr>
          <w:lang w:val="en-GB"/>
        </w:rPr>
      </w:pPr>
    </w:p>
    <w:p w14:paraId="4964111D" w14:textId="77777777" w:rsidR="00C33ED9" w:rsidRDefault="00C33ED9">
      <w:pPr>
        <w:rPr>
          <w:lang w:val="en-GB"/>
        </w:rPr>
      </w:pPr>
      <w:r>
        <w:rPr>
          <w:lang w:val="en-GB"/>
        </w:rPr>
        <w:t xml:space="preserve">The following risk assessment was undertaken for the purpose of ensuring the safety of the adults and children involved in the activities of LittleCwtch. It was developed through onsite visits, reference to appropriate publications and consultation with relevant people. </w:t>
      </w:r>
    </w:p>
    <w:p w14:paraId="1EF17435" w14:textId="77777777" w:rsidR="00C33ED9" w:rsidRDefault="00C33ED9">
      <w:pPr>
        <w:rPr>
          <w:lang w:val="en-GB"/>
        </w:rPr>
      </w:pPr>
    </w:p>
    <w:p w14:paraId="3003D398" w14:textId="77777777" w:rsidR="00C33ED9" w:rsidRDefault="00C33ED9">
      <w:pPr>
        <w:rPr>
          <w:lang w:val="en-GB"/>
        </w:rPr>
      </w:pPr>
      <w:r>
        <w:rPr>
          <w:lang w:val="en-GB"/>
        </w:rPr>
        <w:t xml:space="preserve">The overall risk rating has been calculated by looking at the severity of the possible hazard/harm and the likelihood of this happening and determining from that whether it falls into a low, medium and high category. Anything that is categorised as Medium or High should be immediately removed. If this is not possible, further control actions must be implemented and monitoring procedures actioned. </w:t>
      </w:r>
    </w:p>
    <w:p w14:paraId="1DD94CDB" w14:textId="77777777" w:rsidR="002C51BB" w:rsidRDefault="002C51BB">
      <w:pPr>
        <w:rPr>
          <w:lang w:val="en-GB"/>
        </w:rPr>
      </w:pPr>
    </w:p>
    <w:p w14:paraId="346630D8" w14:textId="77777777" w:rsidR="002C51BB" w:rsidRPr="00935BA4" w:rsidRDefault="002C51BB">
      <w:pPr>
        <w:rPr>
          <w:b/>
          <w:lang w:val="en-GB"/>
        </w:rPr>
      </w:pPr>
      <w:r w:rsidRPr="00935BA4">
        <w:rPr>
          <w:b/>
          <w:lang w:val="en-GB"/>
        </w:rPr>
        <w:t>This risk assessment is appropriate for all venues used by LittleCwtch:</w:t>
      </w:r>
    </w:p>
    <w:p w14:paraId="4F6CACA7" w14:textId="77777777" w:rsidR="002C51BB" w:rsidRPr="00935BA4" w:rsidRDefault="002C51BB" w:rsidP="002C51BB">
      <w:pPr>
        <w:pStyle w:val="ListParagraph"/>
        <w:numPr>
          <w:ilvl w:val="0"/>
          <w:numId w:val="1"/>
        </w:numPr>
        <w:rPr>
          <w:b/>
          <w:lang w:val="en-GB"/>
        </w:rPr>
      </w:pPr>
      <w:r w:rsidRPr="00935BA4">
        <w:rPr>
          <w:b/>
          <w:lang w:val="en-GB"/>
        </w:rPr>
        <w:t>Subud Hall, Brecon</w:t>
      </w:r>
    </w:p>
    <w:p w14:paraId="172868DF" w14:textId="393BCAFB" w:rsidR="002C51BB" w:rsidRDefault="002C51BB" w:rsidP="002C51BB">
      <w:pPr>
        <w:pStyle w:val="ListParagraph"/>
        <w:numPr>
          <w:ilvl w:val="0"/>
          <w:numId w:val="1"/>
        </w:numPr>
        <w:rPr>
          <w:b/>
          <w:lang w:val="en-GB"/>
        </w:rPr>
      </w:pPr>
      <w:r w:rsidRPr="00935BA4">
        <w:rPr>
          <w:b/>
          <w:lang w:val="en-GB"/>
        </w:rPr>
        <w:t xml:space="preserve">Llangorse </w:t>
      </w:r>
      <w:r w:rsidR="008460D0">
        <w:rPr>
          <w:b/>
          <w:lang w:val="en-GB"/>
        </w:rPr>
        <w:t>School</w:t>
      </w:r>
      <w:r w:rsidRPr="00935BA4">
        <w:rPr>
          <w:b/>
          <w:lang w:val="en-GB"/>
        </w:rPr>
        <w:t xml:space="preserve"> Hall</w:t>
      </w:r>
    </w:p>
    <w:p w14:paraId="45E6DDF8" w14:textId="6B9E5CF0" w:rsidR="008460D0" w:rsidRPr="00935BA4" w:rsidRDefault="008460D0" w:rsidP="002C51BB">
      <w:pPr>
        <w:pStyle w:val="ListParagraph"/>
        <w:numPr>
          <w:ilvl w:val="0"/>
          <w:numId w:val="1"/>
        </w:numPr>
        <w:rPr>
          <w:b/>
          <w:lang w:val="en-GB"/>
        </w:rPr>
      </w:pPr>
      <w:r>
        <w:rPr>
          <w:b/>
          <w:lang w:val="en-GB"/>
        </w:rPr>
        <w:t>Llangorse Community Hall</w:t>
      </w:r>
    </w:p>
    <w:p w14:paraId="044C0390" w14:textId="20435CA5" w:rsidR="002C51BB" w:rsidRPr="00935BA4" w:rsidRDefault="008460D0" w:rsidP="002C51BB">
      <w:pPr>
        <w:pStyle w:val="ListParagraph"/>
        <w:numPr>
          <w:ilvl w:val="0"/>
          <w:numId w:val="1"/>
        </w:numPr>
        <w:rPr>
          <w:b/>
          <w:lang w:val="en-GB"/>
        </w:rPr>
      </w:pPr>
      <w:r>
        <w:rPr>
          <w:b/>
          <w:lang w:val="en-GB"/>
        </w:rPr>
        <w:t>Cilmery Hall, Builth Wells</w:t>
      </w:r>
    </w:p>
    <w:p w14:paraId="289BE77F" w14:textId="6738EB84" w:rsidR="008460D0" w:rsidRDefault="008460D0" w:rsidP="008460D0">
      <w:pPr>
        <w:pStyle w:val="ListParagraph"/>
        <w:numPr>
          <w:ilvl w:val="0"/>
          <w:numId w:val="1"/>
        </w:numPr>
        <w:rPr>
          <w:b/>
          <w:lang w:val="en-GB"/>
        </w:rPr>
      </w:pPr>
      <w:proofErr w:type="spellStart"/>
      <w:r>
        <w:rPr>
          <w:b/>
          <w:lang w:val="en-GB"/>
        </w:rPr>
        <w:t>Llanfaes</w:t>
      </w:r>
      <w:proofErr w:type="spellEnd"/>
      <w:r>
        <w:rPr>
          <w:b/>
          <w:lang w:val="en-GB"/>
        </w:rPr>
        <w:t xml:space="preserve"> School Hall</w:t>
      </w:r>
    </w:p>
    <w:p w14:paraId="0DB009F0" w14:textId="1E8C7441" w:rsidR="00EE59D0" w:rsidRPr="008460D0" w:rsidRDefault="00EE59D0" w:rsidP="008460D0">
      <w:pPr>
        <w:pStyle w:val="ListParagraph"/>
        <w:numPr>
          <w:ilvl w:val="0"/>
          <w:numId w:val="1"/>
        </w:numPr>
        <w:rPr>
          <w:b/>
          <w:lang w:val="en-GB"/>
        </w:rPr>
      </w:pPr>
      <w:r>
        <w:rPr>
          <w:b/>
          <w:lang w:val="en-GB"/>
        </w:rPr>
        <w:t xml:space="preserve">The Little Blue Elephant Café </w:t>
      </w:r>
    </w:p>
    <w:p w14:paraId="49924B98" w14:textId="77777777" w:rsidR="002C51BB" w:rsidRPr="002C51BB" w:rsidRDefault="002C51BB" w:rsidP="002C51BB">
      <w:pPr>
        <w:pStyle w:val="ListParagraph"/>
        <w:rPr>
          <w:lang w:val="en-GB"/>
        </w:rPr>
      </w:pPr>
    </w:p>
    <w:p w14:paraId="0C6AF2CB" w14:textId="77777777" w:rsidR="00C33ED9" w:rsidRDefault="00C33ED9">
      <w:pPr>
        <w:rPr>
          <w:lang w:val="en-GB"/>
        </w:rPr>
      </w:pPr>
    </w:p>
    <w:tbl>
      <w:tblPr>
        <w:tblStyle w:val="TableGrid"/>
        <w:tblW w:w="0" w:type="auto"/>
        <w:tblLook w:val="04A0" w:firstRow="1" w:lastRow="0" w:firstColumn="1" w:lastColumn="0" w:noHBand="0" w:noVBand="1"/>
      </w:tblPr>
      <w:tblGrid>
        <w:gridCol w:w="1817"/>
        <w:gridCol w:w="2109"/>
        <w:gridCol w:w="1326"/>
        <w:gridCol w:w="1532"/>
        <w:gridCol w:w="6066"/>
        <w:gridCol w:w="2540"/>
      </w:tblGrid>
      <w:tr w:rsidR="00AA3590" w14:paraId="1C48E5C9" w14:textId="77777777" w:rsidTr="00AA3590">
        <w:tc>
          <w:tcPr>
            <w:tcW w:w="1825" w:type="dxa"/>
          </w:tcPr>
          <w:p w14:paraId="7DF110C9" w14:textId="77777777" w:rsidR="00C33ED9" w:rsidRDefault="00C33ED9">
            <w:pPr>
              <w:rPr>
                <w:lang w:val="en-GB"/>
              </w:rPr>
            </w:pPr>
            <w:r>
              <w:rPr>
                <w:lang w:val="en-GB"/>
              </w:rPr>
              <w:t>Risk identified</w:t>
            </w:r>
          </w:p>
        </w:tc>
        <w:tc>
          <w:tcPr>
            <w:tcW w:w="2126" w:type="dxa"/>
          </w:tcPr>
          <w:p w14:paraId="241DF452" w14:textId="77777777" w:rsidR="00C33ED9" w:rsidRDefault="00C33ED9">
            <w:pPr>
              <w:rPr>
                <w:lang w:val="en-GB"/>
              </w:rPr>
            </w:pPr>
            <w:r>
              <w:rPr>
                <w:lang w:val="en-GB"/>
              </w:rPr>
              <w:t>Persons at risk</w:t>
            </w:r>
          </w:p>
        </w:tc>
        <w:tc>
          <w:tcPr>
            <w:tcW w:w="1330" w:type="dxa"/>
          </w:tcPr>
          <w:p w14:paraId="2C32A6A9" w14:textId="77777777" w:rsidR="00C33ED9" w:rsidRDefault="00C33ED9">
            <w:pPr>
              <w:rPr>
                <w:lang w:val="en-GB"/>
              </w:rPr>
            </w:pPr>
            <w:r>
              <w:rPr>
                <w:lang w:val="en-GB"/>
              </w:rPr>
              <w:t>Severity</w:t>
            </w:r>
          </w:p>
        </w:tc>
        <w:tc>
          <w:tcPr>
            <w:tcW w:w="1417" w:type="dxa"/>
          </w:tcPr>
          <w:p w14:paraId="2E307611" w14:textId="77777777" w:rsidR="00C33ED9" w:rsidRDefault="00C33ED9">
            <w:pPr>
              <w:rPr>
                <w:lang w:val="en-GB"/>
              </w:rPr>
            </w:pPr>
            <w:r>
              <w:rPr>
                <w:lang w:val="en-GB"/>
              </w:rPr>
              <w:t>Likelihood</w:t>
            </w:r>
          </w:p>
        </w:tc>
        <w:tc>
          <w:tcPr>
            <w:tcW w:w="6127" w:type="dxa"/>
          </w:tcPr>
          <w:p w14:paraId="142E2765" w14:textId="77777777" w:rsidR="00C33ED9" w:rsidRDefault="00C33ED9">
            <w:pPr>
              <w:rPr>
                <w:lang w:val="en-GB"/>
              </w:rPr>
            </w:pPr>
            <w:r>
              <w:rPr>
                <w:lang w:val="en-GB"/>
              </w:rPr>
              <w:t>Precautions in place</w:t>
            </w:r>
          </w:p>
        </w:tc>
        <w:tc>
          <w:tcPr>
            <w:tcW w:w="2565" w:type="dxa"/>
          </w:tcPr>
          <w:p w14:paraId="49AA1087" w14:textId="77777777" w:rsidR="00C33ED9" w:rsidRDefault="00C33ED9">
            <w:pPr>
              <w:rPr>
                <w:lang w:val="en-GB"/>
              </w:rPr>
            </w:pPr>
            <w:r>
              <w:rPr>
                <w:lang w:val="en-GB"/>
              </w:rPr>
              <w:t>Further action</w:t>
            </w:r>
          </w:p>
        </w:tc>
      </w:tr>
      <w:tr w:rsidR="00AA3590" w14:paraId="5248CD19" w14:textId="77777777" w:rsidTr="007776A4">
        <w:trPr>
          <w:trHeight w:val="3267"/>
        </w:trPr>
        <w:tc>
          <w:tcPr>
            <w:tcW w:w="1825" w:type="dxa"/>
          </w:tcPr>
          <w:p w14:paraId="33A40239" w14:textId="77777777" w:rsidR="00C33ED9" w:rsidRDefault="00AA3590">
            <w:pPr>
              <w:rPr>
                <w:lang w:val="en-GB"/>
              </w:rPr>
            </w:pPr>
            <w:r>
              <w:rPr>
                <w:lang w:val="en-GB"/>
              </w:rPr>
              <w:t xml:space="preserve">Slip </w:t>
            </w:r>
          </w:p>
        </w:tc>
        <w:tc>
          <w:tcPr>
            <w:tcW w:w="2126" w:type="dxa"/>
          </w:tcPr>
          <w:p w14:paraId="35F61302" w14:textId="77777777" w:rsidR="00C33ED9" w:rsidRDefault="00AA3590">
            <w:pPr>
              <w:rPr>
                <w:lang w:val="en-GB"/>
              </w:rPr>
            </w:pPr>
            <w:r>
              <w:rPr>
                <w:lang w:val="en-GB"/>
              </w:rPr>
              <w:t>Adult and children</w:t>
            </w:r>
          </w:p>
        </w:tc>
        <w:tc>
          <w:tcPr>
            <w:tcW w:w="1330" w:type="dxa"/>
          </w:tcPr>
          <w:p w14:paraId="3C440673" w14:textId="77777777" w:rsidR="00C33ED9" w:rsidRDefault="00AA3590">
            <w:pPr>
              <w:rPr>
                <w:lang w:val="en-GB"/>
              </w:rPr>
            </w:pPr>
            <w:r>
              <w:rPr>
                <w:lang w:val="en-GB"/>
              </w:rPr>
              <w:t>Low</w:t>
            </w:r>
          </w:p>
        </w:tc>
        <w:tc>
          <w:tcPr>
            <w:tcW w:w="1417" w:type="dxa"/>
          </w:tcPr>
          <w:p w14:paraId="18B831A3" w14:textId="77777777" w:rsidR="00C33ED9" w:rsidRDefault="00AA3590">
            <w:pPr>
              <w:rPr>
                <w:lang w:val="en-GB"/>
              </w:rPr>
            </w:pPr>
            <w:r>
              <w:rPr>
                <w:lang w:val="en-GB"/>
              </w:rPr>
              <w:t>Low</w:t>
            </w:r>
          </w:p>
        </w:tc>
        <w:tc>
          <w:tcPr>
            <w:tcW w:w="6127" w:type="dxa"/>
          </w:tcPr>
          <w:p w14:paraId="6D54F51B" w14:textId="77777777" w:rsidR="00C33ED9" w:rsidRDefault="00AA3590">
            <w:pPr>
              <w:rPr>
                <w:lang w:val="en-GB"/>
              </w:rPr>
            </w:pPr>
            <w:r>
              <w:rPr>
                <w:lang w:val="en-GB"/>
              </w:rPr>
              <w:t xml:space="preserve">Areas in which there is access to water including sinks and toilets should be monitored and any issues addressed, with all spillages cleaned up immediately. If the entrance to the building poses a risk due to ice, snow or rain, warning signs should be displayed. If the hall is slippery then all parents and children will be warned of the hazard vocally before entering the hall and teaching shall not be taught in this area. Parents should be told to supervise their child closely. To prevent slips while dancing all children are not permitted to wear outdoor footwear or socks and should complete the lesson in bare feet. </w:t>
            </w:r>
          </w:p>
        </w:tc>
        <w:tc>
          <w:tcPr>
            <w:tcW w:w="2565" w:type="dxa"/>
          </w:tcPr>
          <w:p w14:paraId="6F4C042B" w14:textId="77777777" w:rsidR="00C33ED9" w:rsidRDefault="00C33ED9">
            <w:pPr>
              <w:rPr>
                <w:lang w:val="en-GB"/>
              </w:rPr>
            </w:pPr>
          </w:p>
        </w:tc>
      </w:tr>
      <w:tr w:rsidR="00AA3590" w14:paraId="0677C9C4" w14:textId="77777777" w:rsidTr="00AA3590">
        <w:tc>
          <w:tcPr>
            <w:tcW w:w="1825" w:type="dxa"/>
          </w:tcPr>
          <w:p w14:paraId="4DF10C13" w14:textId="77777777" w:rsidR="00C33ED9" w:rsidRDefault="007776A4">
            <w:pPr>
              <w:rPr>
                <w:lang w:val="en-GB"/>
              </w:rPr>
            </w:pPr>
            <w:r>
              <w:rPr>
                <w:lang w:val="en-GB"/>
              </w:rPr>
              <w:t>Fire</w:t>
            </w:r>
          </w:p>
        </w:tc>
        <w:tc>
          <w:tcPr>
            <w:tcW w:w="2126" w:type="dxa"/>
          </w:tcPr>
          <w:p w14:paraId="3369267F" w14:textId="77777777" w:rsidR="00C33ED9" w:rsidRDefault="007776A4">
            <w:pPr>
              <w:rPr>
                <w:lang w:val="en-GB"/>
              </w:rPr>
            </w:pPr>
            <w:r>
              <w:rPr>
                <w:lang w:val="en-GB"/>
              </w:rPr>
              <w:t>Adults and children</w:t>
            </w:r>
          </w:p>
        </w:tc>
        <w:tc>
          <w:tcPr>
            <w:tcW w:w="1330" w:type="dxa"/>
          </w:tcPr>
          <w:p w14:paraId="63F697B2" w14:textId="77777777" w:rsidR="00C33ED9" w:rsidRDefault="007776A4">
            <w:pPr>
              <w:rPr>
                <w:lang w:val="en-GB"/>
              </w:rPr>
            </w:pPr>
            <w:r>
              <w:rPr>
                <w:lang w:val="en-GB"/>
              </w:rPr>
              <w:t>High</w:t>
            </w:r>
          </w:p>
        </w:tc>
        <w:tc>
          <w:tcPr>
            <w:tcW w:w="1417" w:type="dxa"/>
          </w:tcPr>
          <w:p w14:paraId="06268566" w14:textId="77777777" w:rsidR="00C33ED9" w:rsidRDefault="007776A4">
            <w:pPr>
              <w:rPr>
                <w:lang w:val="en-GB"/>
              </w:rPr>
            </w:pPr>
            <w:r>
              <w:rPr>
                <w:lang w:val="en-GB"/>
              </w:rPr>
              <w:t>Low</w:t>
            </w:r>
          </w:p>
        </w:tc>
        <w:tc>
          <w:tcPr>
            <w:tcW w:w="6127" w:type="dxa"/>
          </w:tcPr>
          <w:p w14:paraId="0ED84597" w14:textId="77777777" w:rsidR="00C33ED9" w:rsidRDefault="007776A4">
            <w:pPr>
              <w:rPr>
                <w:lang w:val="en-GB"/>
              </w:rPr>
            </w:pPr>
            <w:r>
              <w:rPr>
                <w:lang w:val="en-GB"/>
              </w:rPr>
              <w:t>Teachers should inform all parents of the fire exits within the venue. The exit procedure:</w:t>
            </w:r>
          </w:p>
          <w:p w14:paraId="19F279CA" w14:textId="77777777" w:rsidR="007776A4" w:rsidRDefault="007776A4">
            <w:pPr>
              <w:rPr>
                <w:lang w:val="en-GB"/>
              </w:rPr>
            </w:pPr>
            <w:r>
              <w:rPr>
                <w:lang w:val="en-GB"/>
              </w:rPr>
              <w:t xml:space="preserve">Parents and children should leave the venue through the nearest exit and wait in a safe place, as far away from the </w:t>
            </w:r>
            <w:r>
              <w:rPr>
                <w:lang w:val="en-GB"/>
              </w:rPr>
              <w:lastRenderedPageBreak/>
              <w:t xml:space="preserve">venue as possible, to be registered and briefed. The teacher should sound the fire alarm and ensure all areas, including toilets, kitchens and other accessible rooms have been evacuated. Once outside the register should be checked to account for all children and parents. The emergency services should be contacted. </w:t>
            </w:r>
          </w:p>
        </w:tc>
        <w:tc>
          <w:tcPr>
            <w:tcW w:w="2565" w:type="dxa"/>
          </w:tcPr>
          <w:p w14:paraId="0636FC40" w14:textId="77777777" w:rsidR="00C33ED9" w:rsidRDefault="00C33ED9">
            <w:pPr>
              <w:rPr>
                <w:lang w:val="en-GB"/>
              </w:rPr>
            </w:pPr>
          </w:p>
        </w:tc>
      </w:tr>
      <w:tr w:rsidR="00AA3590" w14:paraId="52787460" w14:textId="77777777" w:rsidTr="00AA3590">
        <w:tc>
          <w:tcPr>
            <w:tcW w:w="1825" w:type="dxa"/>
          </w:tcPr>
          <w:p w14:paraId="3C84259E" w14:textId="77777777" w:rsidR="00C33ED9" w:rsidRDefault="00F15A68">
            <w:pPr>
              <w:rPr>
                <w:lang w:val="en-GB"/>
              </w:rPr>
            </w:pPr>
            <w:r>
              <w:rPr>
                <w:lang w:val="en-GB"/>
              </w:rPr>
              <w:t>Pre-existing medical conditions</w:t>
            </w:r>
          </w:p>
        </w:tc>
        <w:tc>
          <w:tcPr>
            <w:tcW w:w="2126" w:type="dxa"/>
          </w:tcPr>
          <w:p w14:paraId="34A3E7D4" w14:textId="77777777" w:rsidR="00C33ED9" w:rsidRDefault="00F15A68">
            <w:pPr>
              <w:rPr>
                <w:lang w:val="en-GB"/>
              </w:rPr>
            </w:pPr>
            <w:r>
              <w:rPr>
                <w:lang w:val="en-GB"/>
              </w:rPr>
              <w:t>Adult and children</w:t>
            </w:r>
          </w:p>
        </w:tc>
        <w:tc>
          <w:tcPr>
            <w:tcW w:w="1330" w:type="dxa"/>
          </w:tcPr>
          <w:p w14:paraId="0F018A28" w14:textId="77777777" w:rsidR="00C33ED9" w:rsidRDefault="00F15A68">
            <w:pPr>
              <w:rPr>
                <w:lang w:val="en-GB"/>
              </w:rPr>
            </w:pPr>
            <w:r>
              <w:rPr>
                <w:lang w:val="en-GB"/>
              </w:rPr>
              <w:t>Low-high</w:t>
            </w:r>
          </w:p>
        </w:tc>
        <w:tc>
          <w:tcPr>
            <w:tcW w:w="1417" w:type="dxa"/>
          </w:tcPr>
          <w:p w14:paraId="491DE7B7" w14:textId="77777777" w:rsidR="00C33ED9" w:rsidRDefault="00F15A68">
            <w:pPr>
              <w:rPr>
                <w:lang w:val="en-GB"/>
              </w:rPr>
            </w:pPr>
            <w:r>
              <w:rPr>
                <w:lang w:val="en-GB"/>
              </w:rPr>
              <w:t>Low-high</w:t>
            </w:r>
          </w:p>
        </w:tc>
        <w:tc>
          <w:tcPr>
            <w:tcW w:w="6127" w:type="dxa"/>
          </w:tcPr>
          <w:p w14:paraId="1B4F2063" w14:textId="77777777" w:rsidR="00C33ED9" w:rsidRDefault="00F15A68">
            <w:pPr>
              <w:rPr>
                <w:lang w:val="en-GB"/>
              </w:rPr>
            </w:pPr>
            <w:r>
              <w:rPr>
                <w:lang w:val="en-GB"/>
              </w:rPr>
              <w:t xml:space="preserve">Medical information obtained from parents at time of registration. Teacher will be aware of any pre-existing conditions before class. Parents are required to accompany children with pre-existing medical conditions and are therefore responsible for management and treatment of their condition. Parents are advised to not attend LittleCwtch class if the medical condition can be passed onto any other adult or child. </w:t>
            </w:r>
          </w:p>
          <w:p w14:paraId="459A45B0" w14:textId="77777777" w:rsidR="00F15A68" w:rsidRDefault="00F15A68">
            <w:pPr>
              <w:rPr>
                <w:lang w:val="en-GB"/>
              </w:rPr>
            </w:pPr>
            <w:r>
              <w:rPr>
                <w:lang w:val="en-GB"/>
              </w:rPr>
              <w:t xml:space="preserve">Lesson plans will take account of specific conditions and </w:t>
            </w:r>
            <w:r w:rsidR="002C51BB">
              <w:rPr>
                <w:lang w:val="en-GB"/>
              </w:rPr>
              <w:t>disabilities</w:t>
            </w:r>
            <w:r>
              <w:rPr>
                <w:lang w:val="en-GB"/>
              </w:rPr>
              <w:t xml:space="preserve"> as appropriate. </w:t>
            </w:r>
          </w:p>
        </w:tc>
        <w:tc>
          <w:tcPr>
            <w:tcW w:w="2565" w:type="dxa"/>
          </w:tcPr>
          <w:p w14:paraId="4A7054F7" w14:textId="77777777" w:rsidR="00C33ED9" w:rsidRDefault="00C33ED9">
            <w:pPr>
              <w:rPr>
                <w:lang w:val="en-GB"/>
              </w:rPr>
            </w:pPr>
          </w:p>
        </w:tc>
      </w:tr>
      <w:tr w:rsidR="00AA3590" w14:paraId="480E507B" w14:textId="77777777" w:rsidTr="00AA3590">
        <w:tc>
          <w:tcPr>
            <w:tcW w:w="1825" w:type="dxa"/>
          </w:tcPr>
          <w:p w14:paraId="72156F3F" w14:textId="77777777" w:rsidR="00C33ED9" w:rsidRDefault="00CD086D">
            <w:pPr>
              <w:rPr>
                <w:lang w:val="en-GB"/>
              </w:rPr>
            </w:pPr>
            <w:r>
              <w:rPr>
                <w:lang w:val="en-GB"/>
              </w:rPr>
              <w:t>Other medical conditions</w:t>
            </w:r>
          </w:p>
        </w:tc>
        <w:tc>
          <w:tcPr>
            <w:tcW w:w="2126" w:type="dxa"/>
          </w:tcPr>
          <w:p w14:paraId="3B59C510" w14:textId="77777777" w:rsidR="00C33ED9" w:rsidRDefault="00CD086D">
            <w:pPr>
              <w:rPr>
                <w:lang w:val="en-GB"/>
              </w:rPr>
            </w:pPr>
            <w:r>
              <w:rPr>
                <w:lang w:val="en-GB"/>
              </w:rPr>
              <w:t>Adult and children</w:t>
            </w:r>
          </w:p>
        </w:tc>
        <w:tc>
          <w:tcPr>
            <w:tcW w:w="1330" w:type="dxa"/>
          </w:tcPr>
          <w:p w14:paraId="7DE9D658" w14:textId="77777777" w:rsidR="00C33ED9" w:rsidRDefault="00CD086D">
            <w:pPr>
              <w:rPr>
                <w:lang w:val="en-GB"/>
              </w:rPr>
            </w:pPr>
            <w:r>
              <w:rPr>
                <w:lang w:val="en-GB"/>
              </w:rPr>
              <w:t>Low – high</w:t>
            </w:r>
          </w:p>
        </w:tc>
        <w:tc>
          <w:tcPr>
            <w:tcW w:w="1417" w:type="dxa"/>
          </w:tcPr>
          <w:p w14:paraId="0ED0DE84" w14:textId="77777777" w:rsidR="00C33ED9" w:rsidRDefault="00CD086D">
            <w:pPr>
              <w:rPr>
                <w:lang w:val="en-GB"/>
              </w:rPr>
            </w:pPr>
            <w:r>
              <w:rPr>
                <w:lang w:val="en-GB"/>
              </w:rPr>
              <w:t>Low – high</w:t>
            </w:r>
          </w:p>
        </w:tc>
        <w:tc>
          <w:tcPr>
            <w:tcW w:w="6127" w:type="dxa"/>
          </w:tcPr>
          <w:p w14:paraId="7DF51AD5" w14:textId="77777777" w:rsidR="00C33ED9" w:rsidRDefault="00CD086D">
            <w:pPr>
              <w:rPr>
                <w:lang w:val="en-GB"/>
              </w:rPr>
            </w:pPr>
            <w:r>
              <w:rPr>
                <w:lang w:val="en-GB"/>
              </w:rPr>
              <w:t xml:space="preserve">If parent is affected, the teacher should call the appropriate medical services and ensure the information required regarding location, nature of incident and condition of parent is conveyed. Registration details should be used to contact next of kin. </w:t>
            </w:r>
          </w:p>
          <w:p w14:paraId="3F135604" w14:textId="77777777" w:rsidR="00CD086D" w:rsidRDefault="00CD086D">
            <w:pPr>
              <w:rPr>
                <w:lang w:val="en-GB"/>
              </w:rPr>
            </w:pPr>
            <w:r>
              <w:rPr>
                <w:lang w:val="en-GB"/>
              </w:rPr>
              <w:t xml:space="preserve">If a child is affected, the parent is responsible for taking the appropriate action. The teacher should use registration details to contract next of kin. An </w:t>
            </w:r>
            <w:r w:rsidR="002C51BB">
              <w:rPr>
                <w:lang w:val="en-GB"/>
              </w:rPr>
              <w:t>adequately</w:t>
            </w:r>
            <w:r>
              <w:rPr>
                <w:lang w:val="en-GB"/>
              </w:rPr>
              <w:t xml:space="preserve"> stocked first aid kit, for parents and teacher to administrate to their child, will be available in every class also with the access to drinking water. </w:t>
            </w:r>
          </w:p>
          <w:p w14:paraId="63D79C03" w14:textId="77777777" w:rsidR="00CD086D" w:rsidRDefault="00CD086D">
            <w:pPr>
              <w:rPr>
                <w:lang w:val="en-GB"/>
              </w:rPr>
            </w:pPr>
            <w:r>
              <w:rPr>
                <w:lang w:val="en-GB"/>
              </w:rPr>
              <w:t xml:space="preserve">Children to warm up </w:t>
            </w:r>
            <w:r w:rsidR="002C51BB">
              <w:rPr>
                <w:lang w:val="en-GB"/>
              </w:rPr>
              <w:t>adequately</w:t>
            </w:r>
            <w:r>
              <w:rPr>
                <w:lang w:val="en-GB"/>
              </w:rPr>
              <w:t xml:space="preserve">, wear correct clothing and </w:t>
            </w:r>
            <w:r w:rsidR="002C51BB">
              <w:rPr>
                <w:lang w:val="en-GB"/>
              </w:rPr>
              <w:t>uniform</w:t>
            </w:r>
            <w:r>
              <w:rPr>
                <w:lang w:val="en-GB"/>
              </w:rPr>
              <w:t xml:space="preserve"> and familiar with the venue. </w:t>
            </w:r>
          </w:p>
          <w:p w14:paraId="618900A5" w14:textId="77777777" w:rsidR="00CD086D" w:rsidRDefault="00CD086D">
            <w:pPr>
              <w:rPr>
                <w:lang w:val="en-GB"/>
              </w:rPr>
            </w:pPr>
            <w:r>
              <w:rPr>
                <w:lang w:val="en-GB"/>
              </w:rPr>
              <w:t xml:space="preserve">An accident record will be completed and signed by parent and teacher. </w:t>
            </w:r>
          </w:p>
        </w:tc>
        <w:tc>
          <w:tcPr>
            <w:tcW w:w="2565" w:type="dxa"/>
          </w:tcPr>
          <w:p w14:paraId="5FEAA6D0" w14:textId="77777777" w:rsidR="00C33ED9" w:rsidRDefault="00C33ED9">
            <w:pPr>
              <w:rPr>
                <w:lang w:val="en-GB"/>
              </w:rPr>
            </w:pPr>
          </w:p>
        </w:tc>
      </w:tr>
      <w:tr w:rsidR="00AA3590" w14:paraId="7410A89D" w14:textId="77777777" w:rsidTr="00AA3590">
        <w:tc>
          <w:tcPr>
            <w:tcW w:w="1825" w:type="dxa"/>
          </w:tcPr>
          <w:p w14:paraId="68324D22" w14:textId="77777777" w:rsidR="00C33ED9" w:rsidRDefault="00CD086D">
            <w:pPr>
              <w:rPr>
                <w:lang w:val="en-GB"/>
              </w:rPr>
            </w:pPr>
            <w:r>
              <w:rPr>
                <w:lang w:val="en-GB"/>
              </w:rPr>
              <w:t>Resources</w:t>
            </w:r>
          </w:p>
        </w:tc>
        <w:tc>
          <w:tcPr>
            <w:tcW w:w="2126" w:type="dxa"/>
          </w:tcPr>
          <w:p w14:paraId="6CC5F202" w14:textId="77777777" w:rsidR="00C33ED9" w:rsidRDefault="00CD086D">
            <w:pPr>
              <w:rPr>
                <w:lang w:val="en-GB"/>
              </w:rPr>
            </w:pPr>
            <w:r>
              <w:rPr>
                <w:lang w:val="en-GB"/>
              </w:rPr>
              <w:t>Child</w:t>
            </w:r>
          </w:p>
        </w:tc>
        <w:tc>
          <w:tcPr>
            <w:tcW w:w="1330" w:type="dxa"/>
          </w:tcPr>
          <w:p w14:paraId="00E21CB5" w14:textId="77777777" w:rsidR="00C33ED9" w:rsidRDefault="00CD086D">
            <w:pPr>
              <w:rPr>
                <w:lang w:val="en-GB"/>
              </w:rPr>
            </w:pPr>
            <w:r>
              <w:rPr>
                <w:lang w:val="en-GB"/>
              </w:rPr>
              <w:t>Medium – high</w:t>
            </w:r>
          </w:p>
        </w:tc>
        <w:tc>
          <w:tcPr>
            <w:tcW w:w="1417" w:type="dxa"/>
          </w:tcPr>
          <w:p w14:paraId="7D740778" w14:textId="77777777" w:rsidR="00C33ED9" w:rsidRDefault="00CD086D">
            <w:pPr>
              <w:rPr>
                <w:lang w:val="en-GB"/>
              </w:rPr>
            </w:pPr>
            <w:r>
              <w:rPr>
                <w:lang w:val="en-GB"/>
              </w:rPr>
              <w:t>Medium</w:t>
            </w:r>
          </w:p>
        </w:tc>
        <w:tc>
          <w:tcPr>
            <w:tcW w:w="6127" w:type="dxa"/>
          </w:tcPr>
          <w:p w14:paraId="674F7DE1" w14:textId="77777777" w:rsidR="00C33ED9" w:rsidRDefault="00CD086D">
            <w:pPr>
              <w:rPr>
                <w:lang w:val="en-GB"/>
              </w:rPr>
            </w:pPr>
            <w:r>
              <w:rPr>
                <w:lang w:val="en-GB"/>
              </w:rPr>
              <w:t xml:space="preserve">To ensure children are not harmed in any way by the resources used, through entanglement, tripping or chocking, the teacher will demonstrate how to use each </w:t>
            </w:r>
            <w:r>
              <w:rPr>
                <w:lang w:val="en-GB"/>
              </w:rPr>
              <w:lastRenderedPageBreak/>
              <w:t xml:space="preserve">resource </w:t>
            </w:r>
            <w:r w:rsidR="002C51BB">
              <w:rPr>
                <w:lang w:val="en-GB"/>
              </w:rPr>
              <w:t>appropriately</w:t>
            </w:r>
            <w:r>
              <w:rPr>
                <w:lang w:val="en-GB"/>
              </w:rPr>
              <w:t xml:space="preserve"> and will supervise use and correct as necessary. Parents must supervise their child using the resources at all </w:t>
            </w:r>
            <w:r w:rsidR="002C51BB">
              <w:rPr>
                <w:lang w:val="en-GB"/>
              </w:rPr>
              <w:t>times</w:t>
            </w:r>
            <w:r>
              <w:rPr>
                <w:lang w:val="en-GB"/>
              </w:rPr>
              <w:t xml:space="preserve"> during the baby sensory classes. </w:t>
            </w:r>
          </w:p>
          <w:p w14:paraId="6F9D0CB5" w14:textId="77777777" w:rsidR="00CD086D" w:rsidRDefault="00CD086D">
            <w:pPr>
              <w:rPr>
                <w:lang w:val="en-GB"/>
              </w:rPr>
            </w:pPr>
            <w:r>
              <w:rPr>
                <w:lang w:val="en-GB"/>
              </w:rPr>
              <w:t xml:space="preserve">During jitterbugs dance class the teacher is responsible for the appropriate and safe use of any resources used. </w:t>
            </w:r>
          </w:p>
        </w:tc>
        <w:tc>
          <w:tcPr>
            <w:tcW w:w="2565" w:type="dxa"/>
          </w:tcPr>
          <w:p w14:paraId="76FD7223" w14:textId="77777777" w:rsidR="00C33ED9" w:rsidRDefault="00C33ED9">
            <w:pPr>
              <w:rPr>
                <w:lang w:val="en-GB"/>
              </w:rPr>
            </w:pPr>
          </w:p>
        </w:tc>
      </w:tr>
      <w:tr w:rsidR="00F54BEB" w14:paraId="332ADD21" w14:textId="77777777" w:rsidTr="00AA3590">
        <w:tc>
          <w:tcPr>
            <w:tcW w:w="1825" w:type="dxa"/>
          </w:tcPr>
          <w:p w14:paraId="3E2191A3" w14:textId="77777777" w:rsidR="00F54BEB" w:rsidRDefault="00F54BEB">
            <w:pPr>
              <w:rPr>
                <w:lang w:val="en-GB"/>
              </w:rPr>
            </w:pPr>
            <w:r>
              <w:rPr>
                <w:lang w:val="en-GB"/>
              </w:rPr>
              <w:t>Cleanliness</w:t>
            </w:r>
          </w:p>
        </w:tc>
        <w:tc>
          <w:tcPr>
            <w:tcW w:w="2126" w:type="dxa"/>
          </w:tcPr>
          <w:p w14:paraId="28DCE4C5" w14:textId="77777777" w:rsidR="00F54BEB" w:rsidRDefault="00F54BEB">
            <w:pPr>
              <w:rPr>
                <w:lang w:val="en-GB"/>
              </w:rPr>
            </w:pPr>
            <w:r>
              <w:rPr>
                <w:lang w:val="en-GB"/>
              </w:rPr>
              <w:t>Adult and children</w:t>
            </w:r>
          </w:p>
        </w:tc>
        <w:tc>
          <w:tcPr>
            <w:tcW w:w="1330" w:type="dxa"/>
          </w:tcPr>
          <w:p w14:paraId="3D412924" w14:textId="77777777" w:rsidR="00F54BEB" w:rsidRDefault="00F54BEB">
            <w:pPr>
              <w:rPr>
                <w:lang w:val="en-GB"/>
              </w:rPr>
            </w:pPr>
            <w:r>
              <w:rPr>
                <w:lang w:val="en-GB"/>
              </w:rPr>
              <w:t>Low</w:t>
            </w:r>
          </w:p>
        </w:tc>
        <w:tc>
          <w:tcPr>
            <w:tcW w:w="1417" w:type="dxa"/>
          </w:tcPr>
          <w:p w14:paraId="07D4202D" w14:textId="77777777" w:rsidR="00F54BEB" w:rsidRDefault="00F54BEB">
            <w:pPr>
              <w:rPr>
                <w:lang w:val="en-GB"/>
              </w:rPr>
            </w:pPr>
            <w:r>
              <w:rPr>
                <w:lang w:val="en-GB"/>
              </w:rPr>
              <w:t>Low</w:t>
            </w:r>
          </w:p>
        </w:tc>
        <w:tc>
          <w:tcPr>
            <w:tcW w:w="6127" w:type="dxa"/>
          </w:tcPr>
          <w:p w14:paraId="6FE30682" w14:textId="17D29E0A" w:rsidR="00F54BEB" w:rsidRDefault="002C51BB">
            <w:pPr>
              <w:rPr>
                <w:lang w:val="en-GB"/>
              </w:rPr>
            </w:pPr>
            <w:r>
              <w:rPr>
                <w:lang w:val="en-GB"/>
              </w:rPr>
              <w:t xml:space="preserve">If the premises </w:t>
            </w:r>
            <w:r w:rsidR="00510ED0">
              <w:rPr>
                <w:lang w:val="en-GB"/>
              </w:rPr>
              <w:t>are</w:t>
            </w:r>
            <w:r>
              <w:rPr>
                <w:lang w:val="en-GB"/>
              </w:rPr>
              <w:t xml:space="preserve"> dirty, the teacher should take the necessary action to render it suitable for lessons and inform the caretaker or venue manager after the class has finished. </w:t>
            </w:r>
          </w:p>
        </w:tc>
        <w:tc>
          <w:tcPr>
            <w:tcW w:w="2565" w:type="dxa"/>
          </w:tcPr>
          <w:p w14:paraId="737D90D9" w14:textId="77777777" w:rsidR="00F54BEB" w:rsidRDefault="00F54BEB">
            <w:pPr>
              <w:rPr>
                <w:lang w:val="en-GB"/>
              </w:rPr>
            </w:pPr>
          </w:p>
        </w:tc>
      </w:tr>
      <w:tr w:rsidR="002C51BB" w14:paraId="5F6601DD" w14:textId="77777777" w:rsidTr="00C732C8">
        <w:trPr>
          <w:trHeight w:val="2149"/>
        </w:trPr>
        <w:tc>
          <w:tcPr>
            <w:tcW w:w="1825" w:type="dxa"/>
          </w:tcPr>
          <w:p w14:paraId="0E71FE0D" w14:textId="77777777" w:rsidR="002C51BB" w:rsidRDefault="002C51BB">
            <w:pPr>
              <w:rPr>
                <w:lang w:val="en-GB"/>
              </w:rPr>
            </w:pPr>
            <w:r>
              <w:rPr>
                <w:lang w:val="en-GB"/>
              </w:rPr>
              <w:t>Abuse</w:t>
            </w:r>
          </w:p>
        </w:tc>
        <w:tc>
          <w:tcPr>
            <w:tcW w:w="2126" w:type="dxa"/>
          </w:tcPr>
          <w:p w14:paraId="462C0201" w14:textId="77777777" w:rsidR="002C51BB" w:rsidRDefault="002C51BB">
            <w:pPr>
              <w:rPr>
                <w:lang w:val="en-GB"/>
              </w:rPr>
            </w:pPr>
            <w:r>
              <w:rPr>
                <w:lang w:val="en-GB"/>
              </w:rPr>
              <w:t>Children</w:t>
            </w:r>
          </w:p>
        </w:tc>
        <w:tc>
          <w:tcPr>
            <w:tcW w:w="1330" w:type="dxa"/>
          </w:tcPr>
          <w:p w14:paraId="2155AC91" w14:textId="77777777" w:rsidR="002C51BB" w:rsidRDefault="002C51BB">
            <w:pPr>
              <w:rPr>
                <w:lang w:val="en-GB"/>
              </w:rPr>
            </w:pPr>
            <w:r>
              <w:rPr>
                <w:lang w:val="en-GB"/>
              </w:rPr>
              <w:t xml:space="preserve">High </w:t>
            </w:r>
          </w:p>
        </w:tc>
        <w:tc>
          <w:tcPr>
            <w:tcW w:w="1417" w:type="dxa"/>
          </w:tcPr>
          <w:p w14:paraId="6ECA0619" w14:textId="77777777" w:rsidR="002C51BB" w:rsidRDefault="002C51BB">
            <w:pPr>
              <w:rPr>
                <w:lang w:val="en-GB"/>
              </w:rPr>
            </w:pPr>
            <w:r>
              <w:rPr>
                <w:lang w:val="en-GB"/>
              </w:rPr>
              <w:t>Low</w:t>
            </w:r>
          </w:p>
        </w:tc>
        <w:tc>
          <w:tcPr>
            <w:tcW w:w="6127" w:type="dxa"/>
          </w:tcPr>
          <w:p w14:paraId="5758DB9A" w14:textId="77777777" w:rsidR="002C51BB" w:rsidRDefault="002C51BB">
            <w:pPr>
              <w:rPr>
                <w:lang w:val="en-GB"/>
              </w:rPr>
            </w:pPr>
            <w:r>
              <w:rPr>
                <w:lang w:val="en-GB"/>
              </w:rPr>
              <w:t xml:space="preserve">Adults supervising children have CRB or a Basic disclosure check and are aware of the child protection policy of LittleCwtch. Children will be supervised appropriately and sensitively when changing, using the toilet or other vulnerable situations, according to the guidelines issued in the staff handbook. A record of concerns and incidents to be maintained. </w:t>
            </w:r>
          </w:p>
        </w:tc>
        <w:tc>
          <w:tcPr>
            <w:tcW w:w="2565" w:type="dxa"/>
          </w:tcPr>
          <w:p w14:paraId="06ED79CA" w14:textId="77777777" w:rsidR="002C51BB" w:rsidRDefault="002C51BB">
            <w:pPr>
              <w:rPr>
                <w:lang w:val="en-GB"/>
              </w:rPr>
            </w:pPr>
          </w:p>
        </w:tc>
      </w:tr>
      <w:tr w:rsidR="00C732C8" w14:paraId="2A4A1E78" w14:textId="77777777" w:rsidTr="00C732C8">
        <w:trPr>
          <w:trHeight w:val="235"/>
        </w:trPr>
        <w:tc>
          <w:tcPr>
            <w:tcW w:w="1825" w:type="dxa"/>
          </w:tcPr>
          <w:p w14:paraId="1C5312D3" w14:textId="787FBBA8" w:rsidR="00C732C8" w:rsidRDefault="00C732C8">
            <w:pPr>
              <w:rPr>
                <w:lang w:val="en-GB"/>
              </w:rPr>
            </w:pPr>
            <w:r>
              <w:rPr>
                <w:lang w:val="en-GB"/>
              </w:rPr>
              <w:t>Security</w:t>
            </w:r>
          </w:p>
        </w:tc>
        <w:tc>
          <w:tcPr>
            <w:tcW w:w="2126" w:type="dxa"/>
          </w:tcPr>
          <w:p w14:paraId="3A05F442" w14:textId="574F029B" w:rsidR="00C732C8" w:rsidRDefault="00C732C8">
            <w:pPr>
              <w:rPr>
                <w:lang w:val="en-GB"/>
              </w:rPr>
            </w:pPr>
            <w:r>
              <w:rPr>
                <w:lang w:val="en-GB"/>
              </w:rPr>
              <w:t>Children</w:t>
            </w:r>
          </w:p>
        </w:tc>
        <w:tc>
          <w:tcPr>
            <w:tcW w:w="1330" w:type="dxa"/>
          </w:tcPr>
          <w:p w14:paraId="11785186" w14:textId="0D23E7C7" w:rsidR="00C732C8" w:rsidRDefault="00C732C8">
            <w:pPr>
              <w:rPr>
                <w:lang w:val="en-GB"/>
              </w:rPr>
            </w:pPr>
            <w:r>
              <w:rPr>
                <w:lang w:val="en-GB"/>
              </w:rPr>
              <w:t>High</w:t>
            </w:r>
          </w:p>
        </w:tc>
        <w:tc>
          <w:tcPr>
            <w:tcW w:w="1417" w:type="dxa"/>
          </w:tcPr>
          <w:p w14:paraId="4FDC2CB0" w14:textId="357F6D40" w:rsidR="00C732C8" w:rsidRDefault="00C732C8">
            <w:pPr>
              <w:rPr>
                <w:lang w:val="en-GB"/>
              </w:rPr>
            </w:pPr>
            <w:r>
              <w:rPr>
                <w:lang w:val="en-GB"/>
              </w:rPr>
              <w:t>Low</w:t>
            </w:r>
          </w:p>
        </w:tc>
        <w:tc>
          <w:tcPr>
            <w:tcW w:w="6127" w:type="dxa"/>
          </w:tcPr>
          <w:p w14:paraId="4CAB3FD1" w14:textId="24086838" w:rsidR="00C732C8" w:rsidRDefault="00C732C8">
            <w:pPr>
              <w:rPr>
                <w:lang w:val="en-GB"/>
              </w:rPr>
            </w:pPr>
            <w:r>
              <w:rPr>
                <w:lang w:val="en-GB"/>
              </w:rPr>
              <w:t xml:space="preserve">All children are kept in the teaching room until their parent/guardian </w:t>
            </w:r>
            <w:r w:rsidR="00D71843">
              <w:rPr>
                <w:lang w:val="en-GB"/>
              </w:rPr>
              <w:t xml:space="preserve">come to pick them up. No child shall leave with someone unless </w:t>
            </w:r>
            <w:r w:rsidR="00510ED0">
              <w:rPr>
                <w:lang w:val="en-GB"/>
              </w:rPr>
              <w:t>pre-arranged</w:t>
            </w:r>
            <w:r w:rsidR="00D71843">
              <w:rPr>
                <w:lang w:val="en-GB"/>
              </w:rPr>
              <w:t xml:space="preserve"> by their parent/legal guardian.  The locations are vetted to make sure that this precaution is easily applicable.</w:t>
            </w:r>
          </w:p>
        </w:tc>
        <w:tc>
          <w:tcPr>
            <w:tcW w:w="2565" w:type="dxa"/>
          </w:tcPr>
          <w:p w14:paraId="60BC13A2" w14:textId="77777777" w:rsidR="00C732C8" w:rsidRDefault="00C732C8">
            <w:pPr>
              <w:rPr>
                <w:lang w:val="en-GB"/>
              </w:rPr>
            </w:pPr>
          </w:p>
        </w:tc>
      </w:tr>
      <w:tr w:rsidR="00510ED0" w14:paraId="3DC3AE5C" w14:textId="77777777" w:rsidTr="00C732C8">
        <w:trPr>
          <w:trHeight w:val="235"/>
        </w:trPr>
        <w:tc>
          <w:tcPr>
            <w:tcW w:w="1825" w:type="dxa"/>
          </w:tcPr>
          <w:p w14:paraId="6ADE5F14" w14:textId="2412166A" w:rsidR="00510ED0" w:rsidRDefault="00510ED0">
            <w:pPr>
              <w:rPr>
                <w:lang w:val="en-GB"/>
              </w:rPr>
            </w:pPr>
            <w:r>
              <w:rPr>
                <w:lang w:val="en-GB"/>
              </w:rPr>
              <w:t>Covid19</w:t>
            </w:r>
          </w:p>
        </w:tc>
        <w:tc>
          <w:tcPr>
            <w:tcW w:w="2126" w:type="dxa"/>
          </w:tcPr>
          <w:p w14:paraId="6FF28384" w14:textId="43B9A21A" w:rsidR="00510ED0" w:rsidRDefault="00510ED0">
            <w:pPr>
              <w:rPr>
                <w:lang w:val="en-GB"/>
              </w:rPr>
            </w:pPr>
            <w:r>
              <w:rPr>
                <w:lang w:val="en-GB"/>
              </w:rPr>
              <w:t xml:space="preserve">Adults and Children </w:t>
            </w:r>
          </w:p>
        </w:tc>
        <w:tc>
          <w:tcPr>
            <w:tcW w:w="1330" w:type="dxa"/>
          </w:tcPr>
          <w:p w14:paraId="45AC4588" w14:textId="11630C93" w:rsidR="00510ED0" w:rsidRDefault="00510ED0">
            <w:pPr>
              <w:rPr>
                <w:lang w:val="en-GB"/>
              </w:rPr>
            </w:pPr>
            <w:r>
              <w:rPr>
                <w:lang w:val="en-GB"/>
              </w:rPr>
              <w:t>High</w:t>
            </w:r>
          </w:p>
        </w:tc>
        <w:tc>
          <w:tcPr>
            <w:tcW w:w="1417" w:type="dxa"/>
          </w:tcPr>
          <w:p w14:paraId="7CF43F81" w14:textId="705C41D9" w:rsidR="00510ED0" w:rsidRDefault="00510ED0">
            <w:pPr>
              <w:rPr>
                <w:lang w:val="en-GB"/>
              </w:rPr>
            </w:pPr>
            <w:r>
              <w:rPr>
                <w:lang w:val="en-GB"/>
              </w:rPr>
              <w:t>Low/Medium</w:t>
            </w:r>
          </w:p>
        </w:tc>
        <w:tc>
          <w:tcPr>
            <w:tcW w:w="6127" w:type="dxa"/>
          </w:tcPr>
          <w:p w14:paraId="42607C57" w14:textId="77777777" w:rsidR="00510ED0" w:rsidRDefault="00510ED0" w:rsidP="00510ED0">
            <w:pPr>
              <w:rPr>
                <w:lang w:val="en-GB"/>
              </w:rPr>
            </w:pPr>
            <w:r>
              <w:rPr>
                <w:lang w:val="en-GB"/>
              </w:rPr>
              <w:t xml:space="preserve">Due to the Covid19 outbreak LittleCwtch will be introducing safety measures to reduce the risk of contamination and the spread of Covid19. </w:t>
            </w:r>
          </w:p>
          <w:p w14:paraId="75DE6D83" w14:textId="77777777" w:rsidR="00510ED0" w:rsidRDefault="00510ED0" w:rsidP="00510ED0">
            <w:pPr>
              <w:pStyle w:val="ListParagraph"/>
              <w:numPr>
                <w:ilvl w:val="0"/>
                <w:numId w:val="2"/>
              </w:numPr>
              <w:rPr>
                <w:lang w:val="en-GB"/>
              </w:rPr>
            </w:pPr>
            <w:r>
              <w:rPr>
                <w:lang w:val="en-GB"/>
              </w:rPr>
              <w:t xml:space="preserve">Hand Sanitiser will be available upon entering the premises and during the entire class time. </w:t>
            </w:r>
          </w:p>
          <w:p w14:paraId="495804E7" w14:textId="44E47289" w:rsidR="00510ED0" w:rsidRDefault="00510ED0" w:rsidP="00510ED0">
            <w:pPr>
              <w:pStyle w:val="ListParagraph"/>
              <w:numPr>
                <w:ilvl w:val="0"/>
                <w:numId w:val="2"/>
              </w:numPr>
              <w:rPr>
                <w:lang w:val="en-GB"/>
              </w:rPr>
            </w:pPr>
            <w:r>
              <w:rPr>
                <w:lang w:val="en-GB"/>
              </w:rPr>
              <w:t xml:space="preserve">Hand Washing facilities will be available in the venue with soap for adults and children to use during their time at the venue. </w:t>
            </w:r>
          </w:p>
          <w:p w14:paraId="54EA57D1" w14:textId="2E10E563" w:rsidR="00510ED0" w:rsidRDefault="00510ED0" w:rsidP="00510ED0">
            <w:pPr>
              <w:pStyle w:val="ListParagraph"/>
              <w:numPr>
                <w:ilvl w:val="0"/>
                <w:numId w:val="2"/>
              </w:numPr>
              <w:rPr>
                <w:lang w:val="en-GB"/>
              </w:rPr>
            </w:pPr>
            <w:r>
              <w:rPr>
                <w:lang w:val="en-GB"/>
              </w:rPr>
              <w:t xml:space="preserve">There will be a 1-way system upon entering and exiting the building. Doors will only be open and closed by Rowan Kennedy-Brown. </w:t>
            </w:r>
          </w:p>
          <w:p w14:paraId="75F43152" w14:textId="20B4B75F" w:rsidR="00510ED0" w:rsidRDefault="00510ED0" w:rsidP="00510ED0">
            <w:pPr>
              <w:pStyle w:val="ListParagraph"/>
              <w:numPr>
                <w:ilvl w:val="0"/>
                <w:numId w:val="2"/>
              </w:numPr>
              <w:rPr>
                <w:lang w:val="en-GB"/>
              </w:rPr>
            </w:pPr>
            <w:r>
              <w:rPr>
                <w:lang w:val="en-GB"/>
              </w:rPr>
              <w:t xml:space="preserve">All door handles and light switches will be wiped down with </w:t>
            </w:r>
            <w:r w:rsidR="00EE59D0">
              <w:rPr>
                <w:lang w:val="en-GB"/>
              </w:rPr>
              <w:t>disinfectant</w:t>
            </w:r>
            <w:r>
              <w:rPr>
                <w:lang w:val="en-GB"/>
              </w:rPr>
              <w:t xml:space="preserve"> spray. </w:t>
            </w:r>
          </w:p>
          <w:p w14:paraId="3E249B08" w14:textId="60C521ED" w:rsidR="00510ED0" w:rsidRDefault="00510ED0" w:rsidP="00510ED0">
            <w:pPr>
              <w:pStyle w:val="ListParagraph"/>
              <w:numPr>
                <w:ilvl w:val="0"/>
                <w:numId w:val="2"/>
              </w:numPr>
              <w:rPr>
                <w:lang w:val="en-GB"/>
              </w:rPr>
            </w:pPr>
            <w:r>
              <w:rPr>
                <w:lang w:val="en-GB"/>
              </w:rPr>
              <w:lastRenderedPageBreak/>
              <w:t xml:space="preserve">Upon entering the premises </w:t>
            </w:r>
            <w:r w:rsidR="00EE59D0">
              <w:rPr>
                <w:lang w:val="en-GB"/>
              </w:rPr>
              <w:t>adults will be asked if they or their child(s) have had a temperature or been in contact with anyone in the last 14 days with Covid.</w:t>
            </w:r>
            <w:r>
              <w:rPr>
                <w:lang w:val="en-GB"/>
              </w:rPr>
              <w:t xml:space="preserve"> </w:t>
            </w:r>
          </w:p>
          <w:p w14:paraId="556CAA61" w14:textId="77777777" w:rsidR="00510ED0" w:rsidRDefault="00510ED0" w:rsidP="00510ED0">
            <w:pPr>
              <w:pStyle w:val="ListParagraph"/>
              <w:numPr>
                <w:ilvl w:val="0"/>
                <w:numId w:val="2"/>
              </w:numPr>
              <w:rPr>
                <w:lang w:val="en-GB"/>
              </w:rPr>
            </w:pPr>
            <w:r>
              <w:rPr>
                <w:lang w:val="en-GB"/>
              </w:rPr>
              <w:t xml:space="preserve">Any equipment used with LittleCwtch class will be souly used for that specific class on that specific day. Before class begins all equipment used with be cleaned and disinfected. Once class has finished all equipment will be cleaned and disinfected. </w:t>
            </w:r>
          </w:p>
          <w:p w14:paraId="3309C7C9" w14:textId="6F3055DC" w:rsidR="00510ED0" w:rsidRDefault="00510ED0" w:rsidP="00510ED0">
            <w:pPr>
              <w:pStyle w:val="ListParagraph"/>
              <w:numPr>
                <w:ilvl w:val="0"/>
                <w:numId w:val="2"/>
              </w:numPr>
              <w:rPr>
                <w:lang w:val="en-GB"/>
              </w:rPr>
            </w:pPr>
            <w:r>
              <w:rPr>
                <w:lang w:val="en-GB"/>
              </w:rPr>
              <w:t xml:space="preserve">All mats will be spaced around the room adhering to the 2-metre distance. </w:t>
            </w:r>
          </w:p>
          <w:p w14:paraId="44D87D35" w14:textId="77777777" w:rsidR="00510ED0" w:rsidRDefault="00510ED0" w:rsidP="00510ED0">
            <w:pPr>
              <w:pStyle w:val="ListParagraph"/>
              <w:numPr>
                <w:ilvl w:val="0"/>
                <w:numId w:val="2"/>
              </w:numPr>
              <w:rPr>
                <w:lang w:val="en-GB"/>
              </w:rPr>
            </w:pPr>
            <w:r>
              <w:rPr>
                <w:lang w:val="en-GB"/>
              </w:rPr>
              <w:t xml:space="preserve">When equipment is handed out to each participant they will be placed slightly in front of the participant. This will also take place when collecting equipment back in. </w:t>
            </w:r>
          </w:p>
          <w:p w14:paraId="2FA3DD74" w14:textId="3304B09A" w:rsidR="00510ED0" w:rsidRDefault="00510ED0" w:rsidP="00510ED0">
            <w:pPr>
              <w:pStyle w:val="ListParagraph"/>
              <w:numPr>
                <w:ilvl w:val="0"/>
                <w:numId w:val="2"/>
              </w:numPr>
              <w:rPr>
                <w:lang w:val="en-GB"/>
              </w:rPr>
            </w:pPr>
            <w:r>
              <w:rPr>
                <w:lang w:val="en-GB"/>
              </w:rPr>
              <w:t xml:space="preserve">Upon booking for the LittleCwtch classes all </w:t>
            </w:r>
            <w:r w:rsidR="008D5A93">
              <w:rPr>
                <w:lang w:val="en-GB"/>
              </w:rPr>
              <w:t>participants</w:t>
            </w:r>
            <w:r>
              <w:rPr>
                <w:lang w:val="en-GB"/>
              </w:rPr>
              <w:t xml:space="preserve"> will have to sign and agree to the LittleCwtch Covid19 guidelines as well as full names and numbers being taken for the adult attending the class. </w:t>
            </w:r>
          </w:p>
          <w:p w14:paraId="5EB695C9" w14:textId="77777777" w:rsidR="00510ED0" w:rsidRDefault="00510ED0" w:rsidP="00510ED0">
            <w:pPr>
              <w:pStyle w:val="ListParagraph"/>
              <w:numPr>
                <w:ilvl w:val="0"/>
                <w:numId w:val="2"/>
              </w:numPr>
              <w:rPr>
                <w:lang w:val="en-GB"/>
              </w:rPr>
            </w:pPr>
            <w:r>
              <w:rPr>
                <w:lang w:val="en-GB"/>
              </w:rPr>
              <w:t xml:space="preserve">No trial classes will take place </w:t>
            </w:r>
          </w:p>
          <w:p w14:paraId="1AEE16F1" w14:textId="0ACD3E6C" w:rsidR="00510ED0" w:rsidRDefault="00510ED0" w:rsidP="00510ED0">
            <w:pPr>
              <w:pStyle w:val="ListParagraph"/>
              <w:numPr>
                <w:ilvl w:val="0"/>
                <w:numId w:val="2"/>
              </w:numPr>
              <w:rPr>
                <w:lang w:val="en-GB"/>
              </w:rPr>
            </w:pPr>
            <w:r>
              <w:rPr>
                <w:lang w:val="en-GB"/>
              </w:rPr>
              <w:t xml:space="preserve">No one will be </w:t>
            </w:r>
            <w:r w:rsidR="008D5A93">
              <w:rPr>
                <w:lang w:val="en-GB"/>
              </w:rPr>
              <w:t>allowed</w:t>
            </w:r>
            <w:r>
              <w:rPr>
                <w:lang w:val="en-GB"/>
              </w:rPr>
              <w:t xml:space="preserve"> to begin the LittleCwtch </w:t>
            </w:r>
            <w:r w:rsidR="008D5A93">
              <w:rPr>
                <w:lang w:val="en-GB"/>
              </w:rPr>
              <w:t>6-week</w:t>
            </w:r>
            <w:r>
              <w:rPr>
                <w:lang w:val="en-GB"/>
              </w:rPr>
              <w:t xml:space="preserve"> term </w:t>
            </w:r>
            <w:r w:rsidR="008D5A93">
              <w:rPr>
                <w:lang w:val="en-GB"/>
              </w:rPr>
              <w:t>halfway</w:t>
            </w:r>
            <w:r>
              <w:rPr>
                <w:lang w:val="en-GB"/>
              </w:rPr>
              <w:t xml:space="preserve"> through. If booking they will have to book for the entire </w:t>
            </w:r>
            <w:r w:rsidR="008D5A93">
              <w:rPr>
                <w:lang w:val="en-GB"/>
              </w:rPr>
              <w:t>6-week</w:t>
            </w:r>
            <w:r>
              <w:rPr>
                <w:lang w:val="en-GB"/>
              </w:rPr>
              <w:t xml:space="preserve"> term. </w:t>
            </w:r>
          </w:p>
          <w:p w14:paraId="7EE07119" w14:textId="61C03F67" w:rsidR="0029473C" w:rsidRDefault="0029473C" w:rsidP="00510ED0">
            <w:pPr>
              <w:pStyle w:val="ListParagraph"/>
              <w:numPr>
                <w:ilvl w:val="0"/>
                <w:numId w:val="2"/>
              </w:numPr>
              <w:rPr>
                <w:lang w:val="en-GB"/>
              </w:rPr>
            </w:pPr>
            <w:r>
              <w:rPr>
                <w:lang w:val="en-GB"/>
              </w:rPr>
              <w:t xml:space="preserve">Rowan Kennedy-Brown will have an up to date First Aid, Child Protection, DBS Check and will complete an introduction to infection prevention and control course. </w:t>
            </w:r>
          </w:p>
          <w:p w14:paraId="274D3F71" w14:textId="71D473F0" w:rsidR="00227B8F" w:rsidRDefault="00227B8F" w:rsidP="00510ED0">
            <w:pPr>
              <w:pStyle w:val="ListParagraph"/>
              <w:numPr>
                <w:ilvl w:val="0"/>
                <w:numId w:val="2"/>
              </w:numPr>
              <w:rPr>
                <w:lang w:val="en-GB"/>
              </w:rPr>
            </w:pPr>
            <w:r>
              <w:rPr>
                <w:lang w:val="en-GB"/>
              </w:rPr>
              <w:t xml:space="preserve">If anyone contracts Covid19 all class participants will be notified straight </w:t>
            </w:r>
            <w:proofErr w:type="gramStart"/>
            <w:r>
              <w:rPr>
                <w:lang w:val="en-GB"/>
              </w:rPr>
              <w:t>away</w:t>
            </w:r>
            <w:proofErr w:type="gramEnd"/>
            <w:r>
              <w:rPr>
                <w:lang w:val="en-GB"/>
              </w:rPr>
              <w:t xml:space="preserve"> and class will be stopped for 2 weeks before then resuming as normal. </w:t>
            </w:r>
          </w:p>
          <w:p w14:paraId="4135348B" w14:textId="39DE2995" w:rsidR="00510ED0" w:rsidRPr="00510ED0" w:rsidRDefault="00510ED0" w:rsidP="00510ED0">
            <w:pPr>
              <w:pStyle w:val="ListParagraph"/>
              <w:rPr>
                <w:lang w:val="en-GB"/>
              </w:rPr>
            </w:pPr>
          </w:p>
        </w:tc>
        <w:tc>
          <w:tcPr>
            <w:tcW w:w="2565" w:type="dxa"/>
          </w:tcPr>
          <w:p w14:paraId="312D9BED" w14:textId="77777777" w:rsidR="00510ED0" w:rsidRDefault="00510ED0">
            <w:pPr>
              <w:rPr>
                <w:lang w:val="en-GB"/>
              </w:rPr>
            </w:pPr>
          </w:p>
        </w:tc>
      </w:tr>
    </w:tbl>
    <w:p w14:paraId="67626010" w14:textId="4BC7D6CE" w:rsidR="00C33ED9" w:rsidRDefault="00C33ED9">
      <w:pPr>
        <w:rPr>
          <w:lang w:val="en-GB"/>
        </w:rPr>
      </w:pPr>
    </w:p>
    <w:p w14:paraId="4C88703B" w14:textId="294667A5" w:rsidR="00C27F06" w:rsidRDefault="00C27F06">
      <w:pPr>
        <w:rPr>
          <w:lang w:val="en-GB"/>
        </w:rPr>
      </w:pPr>
    </w:p>
    <w:p w14:paraId="0D02E11D" w14:textId="009736CC" w:rsidR="00C27F06" w:rsidRPr="00C27F06" w:rsidRDefault="00C27F06">
      <w:pPr>
        <w:rPr>
          <w:b/>
          <w:lang w:val="en-GB"/>
        </w:rPr>
      </w:pPr>
      <w:r>
        <w:rPr>
          <w:b/>
          <w:lang w:val="en-GB"/>
        </w:rPr>
        <w:lastRenderedPageBreak/>
        <w:t xml:space="preserve">Revised </w:t>
      </w:r>
      <w:r w:rsidR="008D5A93">
        <w:rPr>
          <w:b/>
          <w:lang w:val="en-GB"/>
        </w:rPr>
        <w:t xml:space="preserve">August 2020 </w:t>
      </w:r>
    </w:p>
    <w:sectPr w:rsidR="00C27F06" w:rsidRPr="00C27F06" w:rsidSect="00C33ED9">
      <w:footerReference w:type="even" r:id="rId8"/>
      <w:footerReference w:type="default" r:id="rId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C23C" w14:textId="77777777" w:rsidR="00F114AC" w:rsidRDefault="00F114AC" w:rsidP="002C51BB">
      <w:r>
        <w:separator/>
      </w:r>
    </w:p>
  </w:endnote>
  <w:endnote w:type="continuationSeparator" w:id="0">
    <w:p w14:paraId="04EE72E0" w14:textId="77777777" w:rsidR="00F114AC" w:rsidRDefault="00F114AC" w:rsidP="002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FA850" w14:textId="77777777" w:rsidR="002C51BB" w:rsidRDefault="002C51BB" w:rsidP="00C511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8C067" w14:textId="77777777" w:rsidR="002C51BB" w:rsidRDefault="002C51BB" w:rsidP="002C5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C1D2" w14:textId="77777777" w:rsidR="002C51BB" w:rsidRDefault="002C51BB" w:rsidP="00C511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798">
      <w:rPr>
        <w:rStyle w:val="PageNumber"/>
        <w:noProof/>
      </w:rPr>
      <w:t>1</w:t>
    </w:r>
    <w:r>
      <w:rPr>
        <w:rStyle w:val="PageNumber"/>
      </w:rPr>
      <w:fldChar w:fldCharType="end"/>
    </w:r>
  </w:p>
  <w:p w14:paraId="74926B74" w14:textId="77777777" w:rsidR="002C51BB" w:rsidRDefault="002C51BB" w:rsidP="002C51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E4DD6" w14:textId="77777777" w:rsidR="00F114AC" w:rsidRDefault="00F114AC" w:rsidP="002C51BB">
      <w:r>
        <w:separator/>
      </w:r>
    </w:p>
  </w:footnote>
  <w:footnote w:type="continuationSeparator" w:id="0">
    <w:p w14:paraId="29BA4AAC" w14:textId="77777777" w:rsidR="00F114AC" w:rsidRDefault="00F114AC" w:rsidP="002C5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64897"/>
    <w:multiLevelType w:val="hybridMultilevel"/>
    <w:tmpl w:val="FC445E76"/>
    <w:lvl w:ilvl="0" w:tplc="293658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A2019"/>
    <w:multiLevelType w:val="hybridMultilevel"/>
    <w:tmpl w:val="C1403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D9"/>
    <w:rsid w:val="00227B8F"/>
    <w:rsid w:val="0029473C"/>
    <w:rsid w:val="002C51BB"/>
    <w:rsid w:val="00510ED0"/>
    <w:rsid w:val="00554582"/>
    <w:rsid w:val="005726DB"/>
    <w:rsid w:val="006139FB"/>
    <w:rsid w:val="0075312F"/>
    <w:rsid w:val="007776A4"/>
    <w:rsid w:val="007C13F8"/>
    <w:rsid w:val="008460D0"/>
    <w:rsid w:val="008D5A93"/>
    <w:rsid w:val="00935BA4"/>
    <w:rsid w:val="009F1792"/>
    <w:rsid w:val="00AA3590"/>
    <w:rsid w:val="00C27F06"/>
    <w:rsid w:val="00C33ED9"/>
    <w:rsid w:val="00C732C8"/>
    <w:rsid w:val="00C87C75"/>
    <w:rsid w:val="00CB20CF"/>
    <w:rsid w:val="00CD086D"/>
    <w:rsid w:val="00D71843"/>
    <w:rsid w:val="00E21798"/>
    <w:rsid w:val="00EE59D0"/>
    <w:rsid w:val="00F114AC"/>
    <w:rsid w:val="00F15A68"/>
    <w:rsid w:val="00F54BEB"/>
    <w:rsid w:val="00FB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94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51BB"/>
    <w:pPr>
      <w:tabs>
        <w:tab w:val="center" w:pos="4513"/>
        <w:tab w:val="right" w:pos="9026"/>
      </w:tabs>
    </w:pPr>
  </w:style>
  <w:style w:type="character" w:customStyle="1" w:styleId="FooterChar">
    <w:name w:val="Footer Char"/>
    <w:basedOn w:val="DefaultParagraphFont"/>
    <w:link w:val="Footer"/>
    <w:uiPriority w:val="99"/>
    <w:rsid w:val="002C51BB"/>
  </w:style>
  <w:style w:type="character" w:styleId="PageNumber">
    <w:name w:val="page number"/>
    <w:basedOn w:val="DefaultParagraphFont"/>
    <w:uiPriority w:val="99"/>
    <w:semiHidden/>
    <w:unhideWhenUsed/>
    <w:rsid w:val="002C51BB"/>
  </w:style>
  <w:style w:type="paragraph" w:styleId="ListParagraph">
    <w:name w:val="List Paragraph"/>
    <w:basedOn w:val="Normal"/>
    <w:uiPriority w:val="34"/>
    <w:qFormat/>
    <w:rsid w:val="002C5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8B079B-E3F7-A34A-9385-EBCA91C8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Fairclough</dc:creator>
  <cp:keywords/>
  <dc:description/>
  <cp:lastModifiedBy>Rowan Fairclough</cp:lastModifiedBy>
  <cp:revision>3</cp:revision>
  <cp:lastPrinted>2016-11-30T16:07:00Z</cp:lastPrinted>
  <dcterms:created xsi:type="dcterms:W3CDTF">2020-08-02T08:34:00Z</dcterms:created>
  <dcterms:modified xsi:type="dcterms:W3CDTF">2020-09-01T07:22:00Z</dcterms:modified>
</cp:coreProperties>
</file>